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F6" w:rsidRPr="00B32BC0" w:rsidRDefault="00EC78F6" w:rsidP="00381CAF">
      <w:pPr>
        <w:jc w:val="center"/>
        <w:rPr>
          <w:rFonts w:cs="Times New Roman"/>
          <w:b/>
        </w:rPr>
      </w:pPr>
    </w:p>
    <w:p w:rsidR="00381CAF" w:rsidRPr="00B32BC0" w:rsidRDefault="007F1FB3" w:rsidP="00381CAF">
      <w:pPr>
        <w:jc w:val="center"/>
        <w:rPr>
          <w:rFonts w:cs="Times New Roman"/>
          <w:b/>
        </w:rPr>
      </w:pPr>
      <w:r w:rsidRPr="00B32BC0">
        <w:rPr>
          <w:rFonts w:cs="Times New Roman"/>
          <w:b/>
        </w:rPr>
        <w:t>Working Groups’</w:t>
      </w:r>
      <w:r w:rsidR="00381CAF" w:rsidRPr="00B32BC0">
        <w:rPr>
          <w:rFonts w:cs="Times New Roman"/>
          <w:b/>
        </w:rPr>
        <w:t xml:space="preserve"> Report on the Endangered Species Act: Recommendations and Implications</w:t>
      </w:r>
    </w:p>
    <w:p w:rsidR="004E4362" w:rsidRPr="00B32BC0" w:rsidRDefault="00D63A3B" w:rsidP="00381CAF">
      <w:pPr>
        <w:rPr>
          <w:rFonts w:cs="Times New Roman"/>
        </w:rPr>
      </w:pPr>
      <w:r w:rsidRPr="00B32BC0">
        <w:rPr>
          <w:rFonts w:cs="Times New Roman"/>
        </w:rPr>
        <w:t>T</w:t>
      </w:r>
      <w:r w:rsidR="00381CAF" w:rsidRPr="00B32BC0">
        <w:rPr>
          <w:rFonts w:cs="Times New Roman"/>
        </w:rPr>
        <w:t xml:space="preserve">he House of Representatives Committee on Natural Resources </w:t>
      </w:r>
      <w:r w:rsidRPr="00B32BC0">
        <w:rPr>
          <w:rFonts w:cs="Times New Roman"/>
        </w:rPr>
        <w:t>Endangered Species Act (ESA</w:t>
      </w:r>
      <w:r w:rsidR="00381CAF" w:rsidRPr="00B32BC0">
        <w:rPr>
          <w:rFonts w:cs="Times New Roman"/>
        </w:rPr>
        <w:t xml:space="preserve">) </w:t>
      </w:r>
      <w:proofErr w:type="gramStart"/>
      <w:r w:rsidR="00381CAF" w:rsidRPr="00B32BC0">
        <w:rPr>
          <w:rFonts w:cs="Times New Roman"/>
        </w:rPr>
        <w:t>Working</w:t>
      </w:r>
      <w:proofErr w:type="gramEnd"/>
      <w:r w:rsidR="00381CAF" w:rsidRPr="00B32BC0">
        <w:rPr>
          <w:rFonts w:cs="Times New Roman"/>
        </w:rPr>
        <w:t xml:space="preserve"> group</w:t>
      </w:r>
      <w:r w:rsidRPr="00B32BC0">
        <w:rPr>
          <w:rFonts w:cs="Times New Roman"/>
        </w:rPr>
        <w:t xml:space="preserve"> came out with a report in early February on ESA reform</w:t>
      </w:r>
      <w:r w:rsidR="00381CAF" w:rsidRPr="00B32BC0">
        <w:rPr>
          <w:rFonts w:cs="Times New Roman"/>
        </w:rPr>
        <w:t xml:space="preserve">. The group of 13 Republican Representatives </w:t>
      </w:r>
      <w:hyperlink r:id="rId9" w:history="1">
        <w:r w:rsidR="00381CAF" w:rsidRPr="00B32BC0">
          <w:rPr>
            <w:rStyle w:val="Hyperlink"/>
            <w:rFonts w:cs="Times New Roman"/>
          </w:rPr>
          <w:t>compiled the report</w:t>
        </w:r>
      </w:hyperlink>
      <w:r w:rsidR="00381CAF" w:rsidRPr="00B32BC0">
        <w:rPr>
          <w:rFonts w:cs="Times New Roman"/>
        </w:rPr>
        <w:t xml:space="preserve">, which details the major problems </w:t>
      </w:r>
      <w:r w:rsidR="000B0EDB" w:rsidRPr="00B32BC0">
        <w:rPr>
          <w:rFonts w:cs="Times New Roman"/>
        </w:rPr>
        <w:t xml:space="preserve">of the current ESA </w:t>
      </w:r>
      <w:r w:rsidR="00381CAF" w:rsidRPr="00B32BC0">
        <w:rPr>
          <w:rFonts w:cs="Times New Roman"/>
        </w:rPr>
        <w:t>and their recommen</w:t>
      </w:r>
      <w:r w:rsidR="000B0EDB" w:rsidRPr="00B32BC0">
        <w:rPr>
          <w:rFonts w:cs="Times New Roman"/>
        </w:rPr>
        <w:t>ded solutions</w:t>
      </w:r>
      <w:r w:rsidR="00B32BC0">
        <w:rPr>
          <w:rFonts w:cs="Times New Roman"/>
        </w:rPr>
        <w:t xml:space="preserve">.  </w:t>
      </w:r>
      <w:r w:rsidR="00AB6CF7" w:rsidRPr="00B32BC0">
        <w:rPr>
          <w:rFonts w:cs="Times New Roman"/>
        </w:rPr>
        <w:t xml:space="preserve">While the </w:t>
      </w:r>
      <w:r w:rsidR="00742DA3" w:rsidRPr="00B32BC0">
        <w:rPr>
          <w:rFonts w:cs="Times New Roman"/>
        </w:rPr>
        <w:t xml:space="preserve">recommendations in the </w:t>
      </w:r>
      <w:r w:rsidR="00AB6CF7" w:rsidRPr="00B32BC0">
        <w:rPr>
          <w:rFonts w:cs="Times New Roman"/>
        </w:rPr>
        <w:t xml:space="preserve">report </w:t>
      </w:r>
      <w:r w:rsidR="00742DA3" w:rsidRPr="00B32BC0">
        <w:rPr>
          <w:rFonts w:cs="Times New Roman"/>
        </w:rPr>
        <w:t xml:space="preserve">may conflict with the workings of the scientific process, </w:t>
      </w:r>
      <w:r w:rsidR="004E4362" w:rsidRPr="00B32BC0">
        <w:rPr>
          <w:rFonts w:cs="Times New Roman"/>
        </w:rPr>
        <w:t xml:space="preserve">the problems discussed are undeniable and real. The </w:t>
      </w:r>
      <w:r w:rsidR="00FC417C" w:rsidRPr="00B32BC0">
        <w:rPr>
          <w:rFonts w:cs="Times New Roman"/>
        </w:rPr>
        <w:t>difficulties</w:t>
      </w:r>
      <w:r w:rsidR="004E4362" w:rsidRPr="00B32BC0">
        <w:rPr>
          <w:rFonts w:cs="Times New Roman"/>
        </w:rPr>
        <w:t xml:space="preserve"> with transparency, lack of cooperative measures, and massive amounts of litigation make a case for ESA reform.</w:t>
      </w:r>
    </w:p>
    <w:p w:rsidR="00F736F1" w:rsidRPr="00B32BC0" w:rsidRDefault="00F736F1" w:rsidP="00381CAF">
      <w:pPr>
        <w:rPr>
          <w:rFonts w:cs="Times New Roman"/>
        </w:rPr>
      </w:pPr>
      <w:r w:rsidRPr="00B32BC0">
        <w:rPr>
          <w:rFonts w:cs="Times New Roman"/>
        </w:rPr>
        <w:t>The four central recommendations</w:t>
      </w:r>
      <w:r w:rsidR="00742DA3" w:rsidRPr="00B32BC0">
        <w:rPr>
          <w:rFonts w:cs="Times New Roman"/>
        </w:rPr>
        <w:t xml:space="preserve"> </w:t>
      </w:r>
      <w:r w:rsidR="000F4761" w:rsidRPr="00B32BC0">
        <w:rPr>
          <w:rFonts w:cs="Times New Roman"/>
        </w:rPr>
        <w:t>in the report</w:t>
      </w:r>
      <w:r w:rsidRPr="00B32BC0">
        <w:rPr>
          <w:rFonts w:cs="Times New Roman"/>
        </w:rPr>
        <w:t xml:space="preserve"> are: </w:t>
      </w:r>
    </w:p>
    <w:p w:rsidR="00F736F1" w:rsidRPr="00B32BC0" w:rsidRDefault="00F736F1" w:rsidP="00F736F1">
      <w:pPr>
        <w:pStyle w:val="ListParagraph"/>
        <w:numPr>
          <w:ilvl w:val="0"/>
          <w:numId w:val="1"/>
        </w:numPr>
        <w:rPr>
          <w:rFonts w:cs="Times New Roman"/>
        </w:rPr>
      </w:pPr>
      <w:r w:rsidRPr="00B32BC0">
        <w:rPr>
          <w:rFonts w:cs="Times New Roman"/>
        </w:rPr>
        <w:t xml:space="preserve">Ensuring Greater Transparency and Prioritization of ESA with a Focus on Species Recovery and De-Listing </w:t>
      </w:r>
    </w:p>
    <w:p w:rsidR="00F736F1" w:rsidRPr="00B32BC0" w:rsidRDefault="00F736F1" w:rsidP="00F736F1">
      <w:pPr>
        <w:pStyle w:val="ListParagraph"/>
        <w:numPr>
          <w:ilvl w:val="0"/>
          <w:numId w:val="1"/>
        </w:numPr>
        <w:rPr>
          <w:rFonts w:cs="Times New Roman"/>
        </w:rPr>
      </w:pPr>
      <w:r w:rsidRPr="00B32BC0">
        <w:rPr>
          <w:rFonts w:cs="Times New Roman"/>
        </w:rPr>
        <w:t xml:space="preserve">Reducing ESA Litigation and Encouraging Settlement Reform </w:t>
      </w:r>
    </w:p>
    <w:p w:rsidR="00F736F1" w:rsidRPr="00B32BC0" w:rsidRDefault="00F736F1" w:rsidP="00F736F1">
      <w:pPr>
        <w:pStyle w:val="ListParagraph"/>
        <w:numPr>
          <w:ilvl w:val="0"/>
          <w:numId w:val="1"/>
        </w:numPr>
        <w:rPr>
          <w:rFonts w:cs="Times New Roman"/>
        </w:rPr>
      </w:pPr>
      <w:r w:rsidRPr="00B32BC0">
        <w:rPr>
          <w:rFonts w:cs="Times New Roman"/>
        </w:rPr>
        <w:t xml:space="preserve">Empowering States, Tribes, Local Governments and Private Landowners on ESA Decisions Affecting Them and Their Property </w:t>
      </w:r>
    </w:p>
    <w:p w:rsidR="00F736F1" w:rsidRPr="00B32BC0" w:rsidRDefault="00F736F1" w:rsidP="00F736F1">
      <w:pPr>
        <w:pStyle w:val="ListParagraph"/>
        <w:numPr>
          <w:ilvl w:val="0"/>
          <w:numId w:val="1"/>
        </w:numPr>
        <w:rPr>
          <w:rFonts w:cs="Times New Roman"/>
        </w:rPr>
      </w:pPr>
      <w:r w:rsidRPr="00B32BC0">
        <w:rPr>
          <w:rFonts w:cs="Times New Roman"/>
        </w:rPr>
        <w:t>Requiring More Transparency and Accountability of ESA Data and Science</w:t>
      </w:r>
    </w:p>
    <w:p w:rsidR="0010547E" w:rsidRPr="00B32BC0" w:rsidRDefault="00F736F1" w:rsidP="00381CAF">
      <w:pPr>
        <w:rPr>
          <w:rFonts w:cs="Times New Roman"/>
        </w:rPr>
      </w:pPr>
      <w:r w:rsidRPr="00B32BC0">
        <w:rPr>
          <w:rFonts w:cs="Times New Roman"/>
        </w:rPr>
        <w:t xml:space="preserve">The problems with transparency as detailed in the report </w:t>
      </w:r>
      <w:r w:rsidR="004B2F48" w:rsidRPr="00B32BC0">
        <w:rPr>
          <w:rFonts w:cs="Times New Roman"/>
        </w:rPr>
        <w:t xml:space="preserve">(bullet #1 and #4) </w:t>
      </w:r>
      <w:r w:rsidRPr="00B32BC0">
        <w:rPr>
          <w:rFonts w:cs="Times New Roman"/>
        </w:rPr>
        <w:t>can be stated as</w:t>
      </w:r>
      <w:r w:rsidR="00742DA3" w:rsidRPr="00B32BC0">
        <w:rPr>
          <w:rFonts w:cs="Times New Roman"/>
        </w:rPr>
        <w:t xml:space="preserve"> follows: the Working Group</w:t>
      </w:r>
      <w:r w:rsidRPr="00B32BC0">
        <w:rPr>
          <w:rFonts w:cs="Times New Roman"/>
        </w:rPr>
        <w:t xml:space="preserve"> recommends greater transparency on all ESA decisions including litigation, prioritization, and data </w:t>
      </w:r>
      <w:r w:rsidR="003B7AA1" w:rsidRPr="00B32BC0">
        <w:rPr>
          <w:rFonts w:cs="Times New Roman"/>
        </w:rPr>
        <w:t>used to make listing decisions. It</w:t>
      </w:r>
      <w:r w:rsidR="00742DA3" w:rsidRPr="00B32BC0">
        <w:rPr>
          <w:rFonts w:cs="Times New Roman"/>
        </w:rPr>
        <w:t xml:space="preserve"> is important that the decision</w:t>
      </w:r>
      <w:r w:rsidR="003B7AA1" w:rsidRPr="00B32BC0">
        <w:rPr>
          <w:rFonts w:cs="Times New Roman"/>
        </w:rPr>
        <w:t xml:space="preserve"> to list or de-list a species is defensible. The only way to make such decisions defensible is to make the studies, expert opinions, or other data used to make the decision available to the public, especially in the case that the data or study is federally funded.</w:t>
      </w:r>
      <w:r w:rsidR="0010547E" w:rsidRPr="00B32BC0">
        <w:rPr>
          <w:rFonts w:cs="Times New Roman"/>
        </w:rPr>
        <w:t xml:space="preserve"> </w:t>
      </w:r>
      <w:r w:rsidR="00D4588C" w:rsidRPr="00B32BC0">
        <w:rPr>
          <w:rFonts w:cs="Times New Roman"/>
        </w:rPr>
        <w:t>It should be noted, however, that oftentimes the services rely on studies in which the researchers or organizations do not publish or release their proprietary raw data. In this case, the service does not have the data to release and is relying on the best available information as mandated in the act. Whether studies that are funded with federal dollars should be required to release their raw data is an entirely different question, especially since this is not the status quo in science.</w:t>
      </w:r>
    </w:p>
    <w:p w:rsidR="0010547E" w:rsidRPr="00B32BC0" w:rsidRDefault="00742DA3" w:rsidP="00B32BC0">
      <w:pPr>
        <w:rPr>
          <w:rFonts w:cs="Times New Roman"/>
        </w:rPr>
      </w:pPr>
      <w:r w:rsidRPr="00B32BC0">
        <w:rPr>
          <w:rFonts w:cs="Times New Roman"/>
        </w:rPr>
        <w:t>The Working G</w:t>
      </w:r>
      <w:r w:rsidR="003B7AA1" w:rsidRPr="00B32BC0">
        <w:rPr>
          <w:rFonts w:cs="Times New Roman"/>
        </w:rPr>
        <w:t>roup also recommends that we require numerical goals for species recovery upfront so that there are clear and appreciable objectives for recovery and de-listing of a species. Unfortunately, th</w:t>
      </w:r>
      <w:r w:rsidRPr="00B32BC0">
        <w:rPr>
          <w:rFonts w:cs="Times New Roman"/>
        </w:rPr>
        <w:t>is requirement does not leave</w:t>
      </w:r>
      <w:r w:rsidR="003B7AA1" w:rsidRPr="00B32BC0">
        <w:rPr>
          <w:rFonts w:cs="Times New Roman"/>
        </w:rPr>
        <w:t xml:space="preserve"> flexibility for </w:t>
      </w:r>
      <w:r w:rsidRPr="00B32BC0">
        <w:rPr>
          <w:rFonts w:cs="Times New Roman"/>
        </w:rPr>
        <w:t>National Marine Fisheries Service (</w:t>
      </w:r>
      <w:r w:rsidR="003B7AA1" w:rsidRPr="00B32BC0">
        <w:rPr>
          <w:rFonts w:cs="Times New Roman"/>
        </w:rPr>
        <w:t>NMFS</w:t>
      </w:r>
      <w:r w:rsidRPr="00B32BC0">
        <w:rPr>
          <w:rFonts w:cs="Times New Roman"/>
        </w:rPr>
        <w:t>)</w:t>
      </w:r>
      <w:r w:rsidR="003B7AA1" w:rsidRPr="00B32BC0">
        <w:rPr>
          <w:rFonts w:cs="Times New Roman"/>
        </w:rPr>
        <w:t xml:space="preserve"> and</w:t>
      </w:r>
      <w:r w:rsidRPr="00B32BC0">
        <w:rPr>
          <w:rFonts w:cs="Times New Roman"/>
        </w:rPr>
        <w:t xml:space="preserve"> The Fish and Wildlife Service</w:t>
      </w:r>
      <w:r w:rsidR="003B7AA1" w:rsidRPr="00B32BC0">
        <w:rPr>
          <w:rFonts w:cs="Times New Roman"/>
        </w:rPr>
        <w:t xml:space="preserve"> </w:t>
      </w:r>
      <w:r w:rsidRPr="00B32BC0">
        <w:rPr>
          <w:rFonts w:cs="Times New Roman"/>
        </w:rPr>
        <w:t>(</w:t>
      </w:r>
      <w:r w:rsidR="003B7AA1" w:rsidRPr="00B32BC0">
        <w:rPr>
          <w:rFonts w:cs="Times New Roman"/>
        </w:rPr>
        <w:t>FWS</w:t>
      </w:r>
      <w:r w:rsidRPr="00B32BC0">
        <w:rPr>
          <w:rFonts w:cs="Times New Roman"/>
        </w:rPr>
        <w:t>)</w:t>
      </w:r>
      <w:r w:rsidR="003B7AA1" w:rsidRPr="00B32BC0">
        <w:rPr>
          <w:rFonts w:cs="Times New Roman"/>
        </w:rPr>
        <w:t xml:space="preserve"> to list species that clearly need protection, but for which we do not have enough data to set hard goals. </w:t>
      </w:r>
      <w:r w:rsidR="001C7694" w:rsidRPr="00B32BC0">
        <w:rPr>
          <w:rFonts w:cs="Times New Roman"/>
        </w:rPr>
        <w:t xml:space="preserve">This recommendation along with the recommendations to clarify and define ESA terms and to require delisting and down listing as data supports are not in line with the scientific process. It is </w:t>
      </w:r>
      <w:r w:rsidRPr="00B32BC0">
        <w:rPr>
          <w:rFonts w:cs="Times New Roman"/>
        </w:rPr>
        <w:t>not always so cut-and-dry whe</w:t>
      </w:r>
      <w:r w:rsidR="007200CB" w:rsidRPr="00B32BC0">
        <w:rPr>
          <w:rFonts w:cs="Times New Roman"/>
        </w:rPr>
        <w:t>ther</w:t>
      </w:r>
      <w:r w:rsidR="001C7694" w:rsidRPr="00B32BC0">
        <w:rPr>
          <w:rFonts w:cs="Times New Roman"/>
        </w:rPr>
        <w:t xml:space="preserve"> a species is recovered and stabilized and may require several years of consecutive data to</w:t>
      </w:r>
      <w:r w:rsidRPr="00B32BC0">
        <w:rPr>
          <w:rFonts w:cs="Times New Roman"/>
        </w:rPr>
        <w:t xml:space="preserve"> determine a real long-term tren</w:t>
      </w:r>
      <w:r w:rsidR="001C7694" w:rsidRPr="00B32BC0">
        <w:rPr>
          <w:rFonts w:cs="Times New Roman"/>
        </w:rPr>
        <w:t xml:space="preserve">d and not naturally occurring population flux. Also, trying to define terms such as “significant portion of the range”, “jeopardy”, and “foreseeable future” </w:t>
      </w:r>
      <w:r w:rsidR="0010547E" w:rsidRPr="00B32BC0">
        <w:rPr>
          <w:rFonts w:cs="Times New Roman"/>
        </w:rPr>
        <w:t>could restrict the flexibility</w:t>
      </w:r>
      <w:r w:rsidR="001C7694" w:rsidRPr="00B32BC0">
        <w:rPr>
          <w:rFonts w:cs="Times New Roman"/>
        </w:rPr>
        <w:t xml:space="preserve"> of the agencies to respond to each situati</w:t>
      </w:r>
      <w:r w:rsidR="0010547E" w:rsidRPr="00B32BC0">
        <w:rPr>
          <w:rFonts w:cs="Times New Roman"/>
        </w:rPr>
        <w:t>on given unique species’ need</w:t>
      </w:r>
      <w:r w:rsidR="007200CB" w:rsidRPr="00B32BC0">
        <w:rPr>
          <w:rFonts w:cs="Times New Roman"/>
        </w:rPr>
        <w:t>s and regional differences. The report</w:t>
      </w:r>
      <w:r w:rsidR="0010547E" w:rsidRPr="00B32BC0">
        <w:rPr>
          <w:rFonts w:cs="Times New Roman"/>
        </w:rPr>
        <w:t xml:space="preserve"> also recommend</w:t>
      </w:r>
      <w:r w:rsidR="007200CB" w:rsidRPr="00B32BC0">
        <w:rPr>
          <w:rFonts w:cs="Times New Roman"/>
        </w:rPr>
        <w:t>s</w:t>
      </w:r>
      <w:r w:rsidR="0010547E" w:rsidRPr="00B32BC0">
        <w:rPr>
          <w:rFonts w:cs="Times New Roman"/>
        </w:rPr>
        <w:t xml:space="preserve"> that there be a focus on species recovery and de-listing (bullet #1). While recovery of species should be a focus, this focus should be balanced with both the regular analysis of listed species for de-listing and the consideration of new species as candidates for listing. </w:t>
      </w:r>
    </w:p>
    <w:p w:rsidR="00054710" w:rsidRPr="00B32BC0" w:rsidRDefault="00742DA3" w:rsidP="00B32BC0">
      <w:pPr>
        <w:rPr>
          <w:rFonts w:cs="Times New Roman"/>
        </w:rPr>
      </w:pPr>
      <w:r w:rsidRPr="00B32BC0">
        <w:rPr>
          <w:rFonts w:cs="Times New Roman"/>
        </w:rPr>
        <w:lastRenderedPageBreak/>
        <w:t xml:space="preserve">The Working Group identifies </w:t>
      </w:r>
      <w:r w:rsidR="00B90F07" w:rsidRPr="00B32BC0">
        <w:rPr>
          <w:rFonts w:cs="Times New Roman"/>
        </w:rPr>
        <w:t>litigation as o</w:t>
      </w:r>
      <w:r w:rsidR="0010547E" w:rsidRPr="00B32BC0">
        <w:rPr>
          <w:rFonts w:cs="Times New Roman"/>
        </w:rPr>
        <w:t xml:space="preserve">ne of the </w:t>
      </w:r>
      <w:r w:rsidR="00CF3F39" w:rsidRPr="00B32BC0">
        <w:rPr>
          <w:rFonts w:cs="Times New Roman"/>
        </w:rPr>
        <w:t>greatest</w:t>
      </w:r>
      <w:r w:rsidR="0010547E" w:rsidRPr="00B32BC0">
        <w:rPr>
          <w:rFonts w:cs="Times New Roman"/>
        </w:rPr>
        <w:t xml:space="preserve"> problems</w:t>
      </w:r>
      <w:r w:rsidR="00B90F07" w:rsidRPr="00B32BC0">
        <w:rPr>
          <w:rFonts w:cs="Times New Roman"/>
        </w:rPr>
        <w:t xml:space="preserve"> with the ESA</w:t>
      </w:r>
      <w:r w:rsidR="0010547E" w:rsidRPr="00B32BC0">
        <w:rPr>
          <w:rFonts w:cs="Times New Roman"/>
        </w:rPr>
        <w:t xml:space="preserve"> in recent years </w:t>
      </w:r>
      <w:r w:rsidR="00CF3F39" w:rsidRPr="00B32BC0">
        <w:rPr>
          <w:rFonts w:cs="Times New Roman"/>
        </w:rPr>
        <w:t>(bullet # 2)</w:t>
      </w:r>
      <w:r w:rsidR="0010547E" w:rsidRPr="00B32BC0">
        <w:rPr>
          <w:rFonts w:cs="Times New Roman"/>
        </w:rPr>
        <w:t>.</w:t>
      </w:r>
      <w:r w:rsidR="00CF3F39" w:rsidRPr="00B32BC0">
        <w:rPr>
          <w:rFonts w:cs="Times New Roman"/>
        </w:rPr>
        <w:t xml:space="preserve"> Massive amounts of litigation have put a greater burden on our over-taxed federal courts.</w:t>
      </w:r>
      <w:r w:rsidR="0010547E" w:rsidRPr="00B32BC0">
        <w:rPr>
          <w:rFonts w:cs="Times New Roman"/>
        </w:rPr>
        <w:t xml:space="preserve"> The Group made several </w:t>
      </w:r>
      <w:r w:rsidR="00CF3F39" w:rsidRPr="00B32BC0">
        <w:rPr>
          <w:rFonts w:cs="Times New Roman"/>
        </w:rPr>
        <w:t>recommendations</w:t>
      </w:r>
      <w:r w:rsidR="0010547E" w:rsidRPr="00B32BC0">
        <w:rPr>
          <w:rFonts w:cs="Times New Roman"/>
        </w:rPr>
        <w:t xml:space="preserve"> on </w:t>
      </w:r>
      <w:r w:rsidR="00CF3F39" w:rsidRPr="00B32BC0">
        <w:rPr>
          <w:rFonts w:cs="Times New Roman"/>
        </w:rPr>
        <w:t xml:space="preserve">how to decrease the susceptibility of the ESA to such litigation. </w:t>
      </w:r>
      <w:r w:rsidR="00E7104A" w:rsidRPr="00B32BC0">
        <w:rPr>
          <w:rFonts w:cs="Times New Roman"/>
        </w:rPr>
        <w:t>They suggest that there should be transparency of settlement agreements with litigious groups, increased flexibility in habitat designation deadlines, and placing a limit on hourly fees paid to attorneys for ESA litigation.</w:t>
      </w:r>
      <w:r w:rsidR="00234E02" w:rsidRPr="00B32BC0">
        <w:rPr>
          <w:rFonts w:cs="Times New Roman"/>
        </w:rPr>
        <w:t xml:space="preserve"> While increased flexibility in habitat designation deadlines would help to curtail litigation, it is also important that decisions cannot be delayed for an indefinite amount of time. It is of note that such deadlines are the basis for large number of settlements, including “mega-settlements” in whic</w:t>
      </w:r>
      <w:r w:rsidR="007200CB" w:rsidRPr="00B32BC0">
        <w:rPr>
          <w:rFonts w:cs="Times New Roman"/>
        </w:rPr>
        <w:t>h hundreds of species are included</w:t>
      </w:r>
      <w:r w:rsidR="00234E02" w:rsidRPr="00B32BC0">
        <w:rPr>
          <w:rFonts w:cs="Times New Roman"/>
        </w:rPr>
        <w:t xml:space="preserve"> on a petition for listing and agencies are held to a 90-day finding. Forcing such decisions</w:t>
      </w:r>
      <w:r w:rsidR="00A94CF1" w:rsidRPr="00B32BC0">
        <w:rPr>
          <w:rFonts w:cs="Times New Roman"/>
        </w:rPr>
        <w:t xml:space="preserve"> is not only a burden on</w:t>
      </w:r>
      <w:r w:rsidR="00234E02" w:rsidRPr="00B32BC0">
        <w:rPr>
          <w:rFonts w:cs="Times New Roman"/>
        </w:rPr>
        <w:t xml:space="preserve"> the FWS or NMFS, but also not scientifically or economically </w:t>
      </w:r>
      <w:proofErr w:type="gramStart"/>
      <w:r w:rsidR="00234E02" w:rsidRPr="00B32BC0">
        <w:rPr>
          <w:rFonts w:cs="Times New Roman"/>
        </w:rPr>
        <w:t>sound</w:t>
      </w:r>
      <w:proofErr w:type="gramEnd"/>
      <w:r w:rsidR="00234E02" w:rsidRPr="00B32BC0">
        <w:rPr>
          <w:rFonts w:cs="Times New Roman"/>
        </w:rPr>
        <w:t xml:space="preserve">. </w:t>
      </w:r>
      <w:r w:rsidR="00A94CF1" w:rsidRPr="00B32BC0">
        <w:rPr>
          <w:rFonts w:cs="Times New Roman"/>
        </w:rPr>
        <w:t xml:space="preserve">Being forced to list species that have not had time to be properly evaluated may place protection on habitats and species that don’t require it and take resources away from species in need. </w:t>
      </w:r>
      <w:r w:rsidR="00B90F07" w:rsidRPr="00B32BC0">
        <w:rPr>
          <w:rFonts w:cs="Times New Roman"/>
        </w:rPr>
        <w:t>Most importantly, t</w:t>
      </w:r>
      <w:r w:rsidR="00C32B2C" w:rsidRPr="00B32BC0">
        <w:rPr>
          <w:rFonts w:cs="Times New Roman"/>
        </w:rPr>
        <w:t>he recommendation to place</w:t>
      </w:r>
      <w:r w:rsidR="00A94CF1" w:rsidRPr="00B32BC0">
        <w:rPr>
          <w:rFonts w:cs="Times New Roman"/>
        </w:rPr>
        <w:t xml:space="preserve"> a limit on hourly fees that can be reimbursed through ESA litigation </w:t>
      </w:r>
      <w:r w:rsidR="00B90F07" w:rsidRPr="00B32BC0">
        <w:rPr>
          <w:rFonts w:cs="Times New Roman"/>
        </w:rPr>
        <w:t>is</w:t>
      </w:r>
      <w:r w:rsidR="00A94CF1" w:rsidRPr="00B32BC0">
        <w:rPr>
          <w:rFonts w:cs="Times New Roman"/>
        </w:rPr>
        <w:t xml:space="preserve"> in line with other legislation.</w:t>
      </w:r>
    </w:p>
    <w:p w:rsidR="0010547E" w:rsidRPr="00B32BC0" w:rsidRDefault="00054710" w:rsidP="00B32BC0">
      <w:pPr>
        <w:rPr>
          <w:rFonts w:cs="Times New Roman"/>
        </w:rPr>
      </w:pPr>
      <w:r w:rsidRPr="00B32BC0">
        <w:rPr>
          <w:rFonts w:cs="Times New Roman"/>
        </w:rPr>
        <w:t>Finally, the Working Group’s conclusion that we need to “empower states, tribes, local governments, and private landowners on ESA decisions affecting them and their property” is a laudable goal</w:t>
      </w:r>
      <w:r w:rsidR="003D2F2B" w:rsidRPr="00B32BC0">
        <w:rPr>
          <w:rFonts w:cs="Times New Roman"/>
        </w:rPr>
        <w:t xml:space="preserve"> (bullet # 3)</w:t>
      </w:r>
      <w:r w:rsidRPr="00B32BC0">
        <w:rPr>
          <w:rFonts w:cs="Times New Roman"/>
        </w:rPr>
        <w:t xml:space="preserve">. </w:t>
      </w:r>
      <w:r w:rsidR="00901F08" w:rsidRPr="00B32BC0">
        <w:rPr>
          <w:rFonts w:cs="Times New Roman"/>
        </w:rPr>
        <w:t xml:space="preserve">It seems reasonable </w:t>
      </w:r>
      <w:r w:rsidR="00B90F07" w:rsidRPr="00B32BC0">
        <w:rPr>
          <w:rFonts w:cs="Times New Roman"/>
        </w:rPr>
        <w:t>state and local authorities to</w:t>
      </w:r>
      <w:r w:rsidR="00901F08" w:rsidRPr="00B32BC0">
        <w:rPr>
          <w:rFonts w:cs="Times New Roman"/>
        </w:rPr>
        <w:t xml:space="preserve"> have a voice in settlements that impact their land. </w:t>
      </w:r>
      <w:r w:rsidRPr="00B32BC0">
        <w:rPr>
          <w:rFonts w:cs="Times New Roman"/>
        </w:rPr>
        <w:t xml:space="preserve"> </w:t>
      </w:r>
      <w:r w:rsidR="00901F08" w:rsidRPr="00B32BC0">
        <w:rPr>
          <w:rFonts w:cs="Times New Roman"/>
        </w:rPr>
        <w:t>Additi</w:t>
      </w:r>
      <w:r w:rsidR="00B90F07" w:rsidRPr="00B32BC0">
        <w:rPr>
          <w:rFonts w:cs="Times New Roman"/>
        </w:rPr>
        <w:t>onally, the recommendation that</w:t>
      </w:r>
      <w:r w:rsidR="00901F08" w:rsidRPr="00B32BC0">
        <w:rPr>
          <w:rFonts w:cs="Times New Roman"/>
        </w:rPr>
        <w:t xml:space="preserve"> “agreements to delegate authority between Federal and states for management activities involving listed species should not be subject to excessive litigation</w:t>
      </w:r>
      <w:r w:rsidR="00B90F07" w:rsidRPr="00B32BC0">
        <w:rPr>
          <w:rFonts w:cs="Times New Roman"/>
        </w:rPr>
        <w:t>…</w:t>
      </w:r>
      <w:r w:rsidR="00901F08" w:rsidRPr="00B32BC0">
        <w:rPr>
          <w:rFonts w:cs="Times New Roman"/>
        </w:rPr>
        <w:t>” would help to foster cooperation between levels of government. However, requiring state and local data and peer reviews may be too restrictive. While local data should always be taken into consideration</w:t>
      </w:r>
      <w:r w:rsidR="00E3750C" w:rsidRPr="00B32BC0">
        <w:rPr>
          <w:rFonts w:cs="Times New Roman"/>
        </w:rPr>
        <w:t>,</w:t>
      </w:r>
      <w:r w:rsidR="00901F08" w:rsidRPr="00B32BC0">
        <w:rPr>
          <w:rFonts w:cs="Times New Roman"/>
        </w:rPr>
        <w:t xml:space="preserve"> sometimes there is no local data. Also, while it would be optimal to have a “real economic analyses up front” for ESA actions, it is not always possible</w:t>
      </w:r>
      <w:r w:rsidR="003D2F2B" w:rsidRPr="00B32BC0">
        <w:rPr>
          <w:rFonts w:cs="Times New Roman"/>
        </w:rPr>
        <w:t xml:space="preserve"> with the best available data</w:t>
      </w:r>
      <w:r w:rsidR="00A94CF1" w:rsidRPr="00B32BC0">
        <w:rPr>
          <w:rFonts w:cs="Times New Roman"/>
        </w:rPr>
        <w:t xml:space="preserve"> </w:t>
      </w:r>
      <w:r w:rsidR="003D2F2B" w:rsidRPr="00B32BC0">
        <w:rPr>
          <w:rFonts w:cs="Times New Roman"/>
        </w:rPr>
        <w:t>and what is included for analysis of economic impact can be subjective. Oftentimes the ecological benefits that we receive from intact habitat, such as water and air filtration, ar</w:t>
      </w:r>
      <w:r w:rsidR="00E3750C" w:rsidRPr="00B32BC0">
        <w:rPr>
          <w:rFonts w:cs="Times New Roman"/>
        </w:rPr>
        <w:t xml:space="preserve">e not considered. The group </w:t>
      </w:r>
      <w:r w:rsidR="00BF19F4" w:rsidRPr="00B32BC0">
        <w:rPr>
          <w:rFonts w:cs="Times New Roman"/>
        </w:rPr>
        <w:t>additionally</w:t>
      </w:r>
      <w:r w:rsidR="003D2F2B" w:rsidRPr="00B32BC0">
        <w:rPr>
          <w:rFonts w:cs="Times New Roman"/>
        </w:rPr>
        <w:t xml:space="preserve"> recommends that </w:t>
      </w:r>
      <w:r w:rsidR="00476E05" w:rsidRPr="00B32BC0">
        <w:rPr>
          <w:rFonts w:cs="Times New Roman"/>
        </w:rPr>
        <w:t xml:space="preserve">Habitat </w:t>
      </w:r>
      <w:r w:rsidR="00B473D4" w:rsidRPr="00B32BC0">
        <w:rPr>
          <w:rFonts w:cs="Times New Roman"/>
        </w:rPr>
        <w:t>Conservation</w:t>
      </w:r>
      <w:r w:rsidR="00476E05" w:rsidRPr="00B32BC0">
        <w:rPr>
          <w:rFonts w:cs="Times New Roman"/>
        </w:rPr>
        <w:t xml:space="preserve"> Plans (</w:t>
      </w:r>
      <w:r w:rsidR="003D2F2B" w:rsidRPr="00B32BC0">
        <w:rPr>
          <w:rFonts w:cs="Times New Roman"/>
        </w:rPr>
        <w:t>HCP</w:t>
      </w:r>
      <w:r w:rsidR="00476E05" w:rsidRPr="00B32BC0">
        <w:rPr>
          <w:rFonts w:cs="Times New Roman"/>
        </w:rPr>
        <w:t>)</w:t>
      </w:r>
      <w:r w:rsidR="003D2F2B" w:rsidRPr="00B32BC0">
        <w:rPr>
          <w:rFonts w:cs="Times New Roman"/>
        </w:rPr>
        <w:t xml:space="preserve"> and </w:t>
      </w:r>
      <w:r w:rsidR="00476E05" w:rsidRPr="00B32BC0">
        <w:rPr>
          <w:rFonts w:cs="Times New Roman"/>
        </w:rPr>
        <w:t>Candidate Conservation Agreements with Assurances (</w:t>
      </w:r>
      <w:r w:rsidR="003D2F2B" w:rsidRPr="00B32BC0">
        <w:rPr>
          <w:rFonts w:cs="Times New Roman"/>
        </w:rPr>
        <w:t>CCAA</w:t>
      </w:r>
      <w:r w:rsidR="00476E05" w:rsidRPr="00B32BC0">
        <w:rPr>
          <w:rFonts w:cs="Times New Roman"/>
        </w:rPr>
        <w:t>)</w:t>
      </w:r>
      <w:r w:rsidR="003D2F2B" w:rsidRPr="00B32BC0">
        <w:rPr>
          <w:rFonts w:cs="Times New Roman"/>
        </w:rPr>
        <w:t xml:space="preserve"> be exempt from Critical Habitat listing, there be reconsideration of listing decisions that harm private landowners, and that private funding of the permitting process be authorized.  </w:t>
      </w:r>
    </w:p>
    <w:p w:rsidR="0010547E" w:rsidRPr="00B32BC0" w:rsidRDefault="00476E05" w:rsidP="00BD6810">
      <w:pPr>
        <w:rPr>
          <w:rFonts w:cs="Times New Roman"/>
        </w:rPr>
      </w:pPr>
      <w:r w:rsidRPr="00B32BC0">
        <w:rPr>
          <w:rFonts w:cs="Times New Roman"/>
        </w:rPr>
        <w:t>In the</w:t>
      </w:r>
      <w:r w:rsidR="00E7104A" w:rsidRPr="00B32BC0">
        <w:rPr>
          <w:rFonts w:cs="Times New Roman"/>
        </w:rPr>
        <w:t xml:space="preserve"> Working Group</w:t>
      </w:r>
      <w:r w:rsidRPr="00B32BC0">
        <w:rPr>
          <w:rFonts w:cs="Times New Roman"/>
        </w:rPr>
        <w:t>’s report</w:t>
      </w:r>
      <w:r w:rsidR="00E7104A" w:rsidRPr="00B32BC0">
        <w:rPr>
          <w:rFonts w:cs="Times New Roman"/>
        </w:rPr>
        <w:t xml:space="preserve"> the</w:t>
      </w:r>
      <w:r w:rsidRPr="00B32BC0">
        <w:rPr>
          <w:rFonts w:cs="Times New Roman"/>
        </w:rPr>
        <w:t>re is some language worthy of note</w:t>
      </w:r>
      <w:r w:rsidR="00F408DF" w:rsidRPr="00B32BC0">
        <w:rPr>
          <w:rFonts w:cs="Times New Roman"/>
        </w:rPr>
        <w:t xml:space="preserve">. </w:t>
      </w:r>
      <w:r w:rsidR="00A946DB" w:rsidRPr="00B32BC0">
        <w:rPr>
          <w:rFonts w:cs="Times New Roman"/>
        </w:rPr>
        <w:t>Several times in the report animals of small size</w:t>
      </w:r>
      <w:r w:rsidR="00F408DF" w:rsidRPr="00B32BC0">
        <w:rPr>
          <w:rFonts w:cs="Times New Roman"/>
        </w:rPr>
        <w:t xml:space="preserve"> are referenced as ESA listed species that had negative impacts on economic activities. While economic activities are critical and need to be taken into consideration for ESA decisions, the size of any animal is not correlated with its biological importance. An animal’s ecological role</w:t>
      </w:r>
      <w:r w:rsidR="00BA731A" w:rsidRPr="00B32BC0">
        <w:rPr>
          <w:rFonts w:cs="Times New Roman"/>
        </w:rPr>
        <w:t xml:space="preserve"> or danger of extinction</w:t>
      </w:r>
      <w:r w:rsidR="00F408DF" w:rsidRPr="00B32BC0">
        <w:rPr>
          <w:rFonts w:cs="Times New Roman"/>
        </w:rPr>
        <w:t xml:space="preserve"> should not be</w:t>
      </w:r>
      <w:r w:rsidR="00BA731A" w:rsidRPr="00B32BC0">
        <w:rPr>
          <w:rFonts w:cs="Times New Roman"/>
        </w:rPr>
        <w:t xml:space="preserve"> defined by its relative size.</w:t>
      </w:r>
      <w:r w:rsidR="00DA4C0B" w:rsidRPr="00B32BC0">
        <w:rPr>
          <w:rFonts w:cs="Times New Roman"/>
        </w:rPr>
        <w:t xml:space="preserve"> Also, the report makes a great deal of use of anecdotes and case-studies. While anecdotes can be helpful in demonstrating a point, they are not necessarily a reflection of the ESA as a whole. </w:t>
      </w:r>
      <w:r w:rsidR="00A946DB" w:rsidRPr="00B32BC0">
        <w:rPr>
          <w:rFonts w:cs="Times New Roman"/>
        </w:rPr>
        <w:t xml:space="preserve">Additionally, there is </w:t>
      </w:r>
      <w:r w:rsidR="00391EA6" w:rsidRPr="00B32BC0">
        <w:rPr>
          <w:rFonts w:cs="Times New Roman"/>
        </w:rPr>
        <w:t xml:space="preserve">a quote from the former Executive Director of the Convention on Biological Diversity (CBD), in which he states that he is not interested in having scientists work for him because they have already “bought into resource management values and multiple </w:t>
      </w:r>
      <w:proofErr w:type="gramStart"/>
      <w:r w:rsidR="00391EA6" w:rsidRPr="00B32BC0">
        <w:rPr>
          <w:rFonts w:cs="Times New Roman"/>
        </w:rPr>
        <w:t>use</w:t>
      </w:r>
      <w:proofErr w:type="gramEnd"/>
      <w:r w:rsidR="00391EA6" w:rsidRPr="00B32BC0">
        <w:rPr>
          <w:rFonts w:cs="Times New Roman"/>
        </w:rPr>
        <w:t xml:space="preserve"> by the time they graduate”. While this may reflex the views of one particular environmental group, it </w:t>
      </w:r>
      <w:r w:rsidR="00A946DB" w:rsidRPr="00B32BC0">
        <w:rPr>
          <w:rFonts w:cs="Times New Roman"/>
        </w:rPr>
        <w:t>is also true</w:t>
      </w:r>
      <w:r w:rsidR="00391EA6" w:rsidRPr="00B32BC0">
        <w:rPr>
          <w:rFonts w:cs="Times New Roman"/>
        </w:rPr>
        <w:t xml:space="preserve"> that many environmentally-minded groups are scientifically minded and maintain that science is an invaluable tool for environmental management and conservation. </w:t>
      </w:r>
    </w:p>
    <w:p w:rsidR="00A946DB" w:rsidRPr="00B32BC0" w:rsidRDefault="00A946DB" w:rsidP="00A946DB">
      <w:pPr>
        <w:rPr>
          <w:rFonts w:cs="Times New Roman"/>
        </w:rPr>
      </w:pPr>
      <w:r w:rsidRPr="00B32BC0">
        <w:rPr>
          <w:rFonts w:cs="Times New Roman"/>
        </w:rPr>
        <w:t xml:space="preserve">The Working Group, among others, has attacked the ESA’s lack of use of DNA technology. While on the surface DNA sequencing seems like a straightforward and easy way to differentiate species, it is not that </w:t>
      </w:r>
      <w:r w:rsidRPr="00B32BC0">
        <w:rPr>
          <w:rFonts w:cs="Times New Roman"/>
        </w:rPr>
        <w:lastRenderedPageBreak/>
        <w:t xml:space="preserve">simple. First, it is essential to note that DNA is a tool that biologists and taxonomists can use to help define a species and not a definitive test unto itself. While there is genetic diversity between species, there can (and should be) a large amount of genetic variability within a species as well. Simply put, this means that other factors such as distribution and mating habits/methods must be taken into consideration when trying to define a species, especially if they are in the same Family or Genus. There are several examples of species that while they may be genetically compatible with overlapping distributions, their mating practices prevent them from intermingling. </w:t>
      </w:r>
    </w:p>
    <w:p w:rsidR="00C2696F" w:rsidRPr="00B32BC0" w:rsidRDefault="003D2F2B" w:rsidP="00A946DB">
      <w:pPr>
        <w:rPr>
          <w:rFonts w:cs="Times New Roman"/>
          <w:color w:val="FF0000"/>
        </w:rPr>
      </w:pPr>
      <w:r w:rsidRPr="00B32BC0">
        <w:rPr>
          <w:rFonts w:cs="Times New Roman"/>
        </w:rPr>
        <w:t>The</w:t>
      </w:r>
      <w:r w:rsidR="00BD6810" w:rsidRPr="00B32BC0">
        <w:rPr>
          <w:rFonts w:cs="Times New Roman"/>
        </w:rPr>
        <w:t>re are</w:t>
      </w:r>
      <w:r w:rsidRPr="00B32BC0">
        <w:rPr>
          <w:rFonts w:cs="Times New Roman"/>
        </w:rPr>
        <w:t xml:space="preserve"> a few concerns with the ESA </w:t>
      </w:r>
      <w:r w:rsidR="00BD6810" w:rsidRPr="00B32BC0">
        <w:rPr>
          <w:rFonts w:cs="Times New Roman"/>
        </w:rPr>
        <w:t xml:space="preserve">as it stands now </w:t>
      </w:r>
      <w:r w:rsidRPr="00B32BC0">
        <w:rPr>
          <w:rFonts w:cs="Times New Roman"/>
        </w:rPr>
        <w:t xml:space="preserve">that were not brought up in the report. </w:t>
      </w:r>
      <w:r w:rsidR="00107286" w:rsidRPr="00B32BC0">
        <w:rPr>
          <w:rFonts w:cs="Times New Roman"/>
        </w:rPr>
        <w:t>If the ESA is to protect our endangered and threatened species, than factors other than habitat loss must be addressed. Climate change due to Green House Gas (GHG) emissions, disease, and invasive species are increasingly detrimental to a growing number of species. If spec</w:t>
      </w:r>
      <w:r w:rsidR="00A946DB" w:rsidRPr="00B32BC0">
        <w:rPr>
          <w:rFonts w:cs="Times New Roman"/>
        </w:rPr>
        <w:t>ies in peril are to recover, the</w:t>
      </w:r>
      <w:r w:rsidR="00107286" w:rsidRPr="00B32BC0">
        <w:rPr>
          <w:rFonts w:cs="Times New Roman"/>
        </w:rPr>
        <w:t>n more comprehensive</w:t>
      </w:r>
      <w:r w:rsidR="00BD6810" w:rsidRPr="00B32BC0">
        <w:rPr>
          <w:rFonts w:cs="Times New Roman"/>
        </w:rPr>
        <w:t>, larger scale</w:t>
      </w:r>
      <w:r w:rsidR="00107286" w:rsidRPr="00B32BC0">
        <w:rPr>
          <w:rFonts w:cs="Times New Roman"/>
        </w:rPr>
        <w:t xml:space="preserve"> plans </w:t>
      </w:r>
      <w:r w:rsidR="00A260B9" w:rsidRPr="00B32BC0">
        <w:rPr>
          <w:rFonts w:cs="Times New Roman"/>
        </w:rPr>
        <w:t>that take these other factors into consideration</w:t>
      </w:r>
      <w:r w:rsidR="00E3750C" w:rsidRPr="00B32BC0">
        <w:rPr>
          <w:rFonts w:cs="Times New Roman"/>
        </w:rPr>
        <w:t xml:space="preserve"> are needed</w:t>
      </w:r>
      <w:r w:rsidR="00A260B9" w:rsidRPr="00B32BC0">
        <w:rPr>
          <w:rFonts w:cs="Times New Roman"/>
        </w:rPr>
        <w:t>.</w:t>
      </w:r>
      <w:r w:rsidR="00E3750C" w:rsidRPr="00B32BC0">
        <w:rPr>
          <w:rFonts w:cs="Times New Roman"/>
        </w:rPr>
        <w:t xml:space="preserve"> While i</w:t>
      </w:r>
      <w:r w:rsidR="00107286" w:rsidRPr="00B32BC0">
        <w:rPr>
          <w:rFonts w:cs="Times New Roman"/>
        </w:rPr>
        <w:t xml:space="preserve">t is nearly impossible to attribute one factory’s greenhouse gas (GHG) emissions to contributing to a </w:t>
      </w:r>
      <w:r w:rsidR="00A260B9" w:rsidRPr="00B32BC0">
        <w:rPr>
          <w:rFonts w:cs="Times New Roman"/>
        </w:rPr>
        <w:t>cert</w:t>
      </w:r>
      <w:r w:rsidR="00BD6810" w:rsidRPr="00B32BC0">
        <w:rPr>
          <w:rFonts w:cs="Times New Roman"/>
        </w:rPr>
        <w:t xml:space="preserve">ain species’ deterioration, </w:t>
      </w:r>
      <w:r w:rsidR="00A260B9" w:rsidRPr="00B32BC0">
        <w:rPr>
          <w:rFonts w:cs="Times New Roman"/>
        </w:rPr>
        <w:t xml:space="preserve">the effects of climate change should be taken into consideration if our recovery efforts are to be effective. Sustainably managed forests are </w:t>
      </w:r>
      <w:proofErr w:type="gramStart"/>
      <w:r w:rsidR="00A260B9" w:rsidRPr="00B32BC0">
        <w:rPr>
          <w:rFonts w:cs="Times New Roman"/>
        </w:rPr>
        <w:t>key</w:t>
      </w:r>
      <w:proofErr w:type="gramEnd"/>
      <w:r w:rsidR="00A260B9" w:rsidRPr="00B32BC0">
        <w:rPr>
          <w:rFonts w:cs="Times New Roman"/>
        </w:rPr>
        <w:t xml:space="preserve"> in climate mitigation and could be incorporated into recovery plans.</w:t>
      </w:r>
      <w:r w:rsidR="00BD6810" w:rsidRPr="00B32BC0">
        <w:rPr>
          <w:rFonts w:cs="Times New Roman"/>
        </w:rPr>
        <w:t xml:space="preserve"> </w:t>
      </w:r>
    </w:p>
    <w:p w:rsidR="00113AA4" w:rsidRPr="00B32BC0" w:rsidRDefault="00E3750C" w:rsidP="00381CAF">
      <w:pPr>
        <w:rPr>
          <w:rFonts w:cs="Times New Roman"/>
        </w:rPr>
      </w:pPr>
      <w:bookmarkStart w:id="0" w:name="_GoBack"/>
      <w:bookmarkEnd w:id="0"/>
      <w:r w:rsidRPr="00B32BC0">
        <w:rPr>
          <w:rFonts w:cs="Times New Roman"/>
        </w:rPr>
        <w:t>The problems of the ESA are real and tangible</w:t>
      </w:r>
      <w:r w:rsidR="00113AA4" w:rsidRPr="00B32BC0">
        <w:rPr>
          <w:rFonts w:cs="Times New Roman"/>
        </w:rPr>
        <w:t xml:space="preserve">. If we wish to continue to use the ESA to protect our threatened or endangered species than we must take a hard look at the possibility of some changes; changes that could make the ESA work better for our imperiled species, states, landowners, our forests, the economy, and the public at large. </w:t>
      </w:r>
      <w:r w:rsidR="005B47D8" w:rsidRPr="00B32BC0">
        <w:rPr>
          <w:rFonts w:cs="Times New Roman"/>
        </w:rPr>
        <w:t>The ability of the ESA to function efficiently and ef</w:t>
      </w:r>
      <w:r w:rsidR="003510FE" w:rsidRPr="00B32BC0">
        <w:rPr>
          <w:rFonts w:cs="Times New Roman"/>
        </w:rPr>
        <w:t xml:space="preserve">fectively is critical to us all and to the health of our forests. </w:t>
      </w:r>
    </w:p>
    <w:p w:rsidR="00107286" w:rsidRPr="00B32BC0" w:rsidRDefault="004E4362" w:rsidP="00B32BC0">
      <w:pPr>
        <w:ind w:firstLine="720"/>
        <w:jc w:val="right"/>
        <w:rPr>
          <w:rFonts w:cs="Times New Roman"/>
          <w:color w:val="FF0000"/>
        </w:rPr>
      </w:pPr>
      <w:r w:rsidRPr="00B32BC0">
        <w:rPr>
          <w:rFonts w:cs="Times New Roman"/>
        </w:rPr>
        <w:tab/>
        <w:t xml:space="preserve"> </w:t>
      </w:r>
    </w:p>
    <w:p w:rsidR="00381CAF" w:rsidRPr="00B32BC0" w:rsidRDefault="00B32BC0" w:rsidP="00B32BC0">
      <w:pPr>
        <w:jc w:val="right"/>
        <w:rPr>
          <w:rFonts w:cs="Times New Roman"/>
          <w:sz w:val="20"/>
          <w:szCs w:val="20"/>
        </w:rPr>
      </w:pPr>
      <w:r w:rsidRPr="00B32BC0">
        <w:rPr>
          <w:rFonts w:cs="Times New Roman"/>
          <w:sz w:val="20"/>
          <w:szCs w:val="20"/>
        </w:rPr>
        <w:t xml:space="preserve">Report compiled by </w:t>
      </w:r>
      <w:r w:rsidRPr="00B32BC0">
        <w:rPr>
          <w:rFonts w:cs="Times New Roman"/>
          <w:i/>
          <w:sz w:val="20"/>
          <w:szCs w:val="20"/>
        </w:rPr>
        <w:t>Sarah Wessel</w:t>
      </w:r>
      <w:r w:rsidRPr="00B32BC0">
        <w:rPr>
          <w:rFonts w:cs="Times New Roman"/>
          <w:sz w:val="20"/>
          <w:szCs w:val="20"/>
        </w:rPr>
        <w:t xml:space="preserve"> </w:t>
      </w:r>
    </w:p>
    <w:sectPr w:rsidR="00381CAF" w:rsidRPr="00B32B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C1" w:rsidRDefault="00423FC1" w:rsidP="00F05EEF">
      <w:pPr>
        <w:spacing w:after="0" w:line="240" w:lineRule="auto"/>
      </w:pPr>
      <w:r>
        <w:separator/>
      </w:r>
    </w:p>
  </w:endnote>
  <w:endnote w:type="continuationSeparator" w:id="0">
    <w:p w:rsidR="00423FC1" w:rsidRDefault="00423FC1" w:rsidP="00F0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91935"/>
      <w:docPartObj>
        <w:docPartGallery w:val="Page Numbers (Bottom of Page)"/>
        <w:docPartUnique/>
      </w:docPartObj>
    </w:sdtPr>
    <w:sdtEndPr>
      <w:rPr>
        <w:noProof/>
      </w:rPr>
    </w:sdtEndPr>
    <w:sdtContent>
      <w:p w:rsidR="00F05EEF" w:rsidRDefault="00F05EEF">
        <w:pPr>
          <w:pStyle w:val="Footer"/>
          <w:jc w:val="right"/>
        </w:pPr>
        <w:r>
          <w:fldChar w:fldCharType="begin"/>
        </w:r>
        <w:r>
          <w:instrText xml:space="preserve"> PAGE   \* MERGEFORMAT </w:instrText>
        </w:r>
        <w:r>
          <w:fldChar w:fldCharType="separate"/>
        </w:r>
        <w:r w:rsidR="00B32BC0">
          <w:rPr>
            <w:noProof/>
          </w:rPr>
          <w:t>1</w:t>
        </w:r>
        <w:r>
          <w:rPr>
            <w:noProof/>
          </w:rPr>
          <w:fldChar w:fldCharType="end"/>
        </w:r>
      </w:p>
    </w:sdtContent>
  </w:sdt>
  <w:p w:rsidR="00F05EEF" w:rsidRDefault="00F0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C1" w:rsidRDefault="00423FC1" w:rsidP="00F05EEF">
      <w:pPr>
        <w:spacing w:after="0" w:line="240" w:lineRule="auto"/>
      </w:pPr>
      <w:r>
        <w:separator/>
      </w:r>
    </w:p>
  </w:footnote>
  <w:footnote w:type="continuationSeparator" w:id="0">
    <w:p w:rsidR="00423FC1" w:rsidRDefault="00423FC1" w:rsidP="00F05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5010"/>
    <w:multiLevelType w:val="hybridMultilevel"/>
    <w:tmpl w:val="87AE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AF"/>
    <w:rsid w:val="00054710"/>
    <w:rsid w:val="000B0EDB"/>
    <w:rsid w:val="000E7387"/>
    <w:rsid w:val="000F4761"/>
    <w:rsid w:val="0010547E"/>
    <w:rsid w:val="00107286"/>
    <w:rsid w:val="00113AA4"/>
    <w:rsid w:val="001429ED"/>
    <w:rsid w:val="001C7694"/>
    <w:rsid w:val="00234E02"/>
    <w:rsid w:val="002A480B"/>
    <w:rsid w:val="003510FE"/>
    <w:rsid w:val="00381CAF"/>
    <w:rsid w:val="00391EA6"/>
    <w:rsid w:val="003B7AA1"/>
    <w:rsid w:val="003D2F2B"/>
    <w:rsid w:val="00423FC1"/>
    <w:rsid w:val="00476E05"/>
    <w:rsid w:val="004B2F48"/>
    <w:rsid w:val="004D0453"/>
    <w:rsid w:val="004E4362"/>
    <w:rsid w:val="004E65E5"/>
    <w:rsid w:val="005B47D8"/>
    <w:rsid w:val="005D2525"/>
    <w:rsid w:val="00630947"/>
    <w:rsid w:val="007200CB"/>
    <w:rsid w:val="00742DA3"/>
    <w:rsid w:val="007F0467"/>
    <w:rsid w:val="007F1FB3"/>
    <w:rsid w:val="008B43C1"/>
    <w:rsid w:val="00901F08"/>
    <w:rsid w:val="00A21644"/>
    <w:rsid w:val="00A260B9"/>
    <w:rsid w:val="00A946DB"/>
    <w:rsid w:val="00A94CF1"/>
    <w:rsid w:val="00AB6CF7"/>
    <w:rsid w:val="00B32BC0"/>
    <w:rsid w:val="00B473D4"/>
    <w:rsid w:val="00B90F07"/>
    <w:rsid w:val="00BA18AC"/>
    <w:rsid w:val="00BA731A"/>
    <w:rsid w:val="00BD6810"/>
    <w:rsid w:val="00BF19F4"/>
    <w:rsid w:val="00C2696F"/>
    <w:rsid w:val="00C32B2C"/>
    <w:rsid w:val="00CF3F39"/>
    <w:rsid w:val="00D4588C"/>
    <w:rsid w:val="00D63A3B"/>
    <w:rsid w:val="00DA4C0B"/>
    <w:rsid w:val="00E3750C"/>
    <w:rsid w:val="00E7104A"/>
    <w:rsid w:val="00EC78F6"/>
    <w:rsid w:val="00F05EEF"/>
    <w:rsid w:val="00F262B7"/>
    <w:rsid w:val="00F408DF"/>
    <w:rsid w:val="00F736F1"/>
    <w:rsid w:val="00F8434C"/>
    <w:rsid w:val="00FC417C"/>
    <w:rsid w:val="00FD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F1"/>
    <w:pPr>
      <w:ind w:left="720"/>
      <w:contextualSpacing/>
    </w:pPr>
  </w:style>
  <w:style w:type="paragraph" w:styleId="Header">
    <w:name w:val="header"/>
    <w:basedOn w:val="Normal"/>
    <w:link w:val="HeaderChar"/>
    <w:uiPriority w:val="99"/>
    <w:unhideWhenUsed/>
    <w:rsid w:val="00F0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EF"/>
  </w:style>
  <w:style w:type="paragraph" w:styleId="Footer">
    <w:name w:val="footer"/>
    <w:basedOn w:val="Normal"/>
    <w:link w:val="FooterChar"/>
    <w:uiPriority w:val="99"/>
    <w:unhideWhenUsed/>
    <w:rsid w:val="00F0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EF"/>
  </w:style>
  <w:style w:type="character" w:styleId="Hyperlink">
    <w:name w:val="Hyperlink"/>
    <w:basedOn w:val="DefaultParagraphFont"/>
    <w:uiPriority w:val="99"/>
    <w:unhideWhenUsed/>
    <w:rsid w:val="00742DA3"/>
    <w:rPr>
      <w:color w:val="0563C1" w:themeColor="hyperlink"/>
      <w:u w:val="single"/>
    </w:rPr>
  </w:style>
  <w:style w:type="character" w:styleId="FollowedHyperlink">
    <w:name w:val="FollowedHyperlink"/>
    <w:basedOn w:val="DefaultParagraphFont"/>
    <w:uiPriority w:val="99"/>
    <w:semiHidden/>
    <w:unhideWhenUsed/>
    <w:rsid w:val="00B32B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F1"/>
    <w:pPr>
      <w:ind w:left="720"/>
      <w:contextualSpacing/>
    </w:pPr>
  </w:style>
  <w:style w:type="paragraph" w:styleId="Header">
    <w:name w:val="header"/>
    <w:basedOn w:val="Normal"/>
    <w:link w:val="HeaderChar"/>
    <w:uiPriority w:val="99"/>
    <w:unhideWhenUsed/>
    <w:rsid w:val="00F0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EF"/>
  </w:style>
  <w:style w:type="paragraph" w:styleId="Footer">
    <w:name w:val="footer"/>
    <w:basedOn w:val="Normal"/>
    <w:link w:val="FooterChar"/>
    <w:uiPriority w:val="99"/>
    <w:unhideWhenUsed/>
    <w:rsid w:val="00F0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EF"/>
  </w:style>
  <w:style w:type="character" w:styleId="Hyperlink">
    <w:name w:val="Hyperlink"/>
    <w:basedOn w:val="DefaultParagraphFont"/>
    <w:uiPriority w:val="99"/>
    <w:unhideWhenUsed/>
    <w:rsid w:val="00742DA3"/>
    <w:rPr>
      <w:color w:val="0563C1" w:themeColor="hyperlink"/>
      <w:u w:val="single"/>
    </w:rPr>
  </w:style>
  <w:style w:type="character" w:styleId="FollowedHyperlink">
    <w:name w:val="FollowedHyperlink"/>
    <w:basedOn w:val="DefaultParagraphFont"/>
    <w:uiPriority w:val="99"/>
    <w:semiHidden/>
    <w:unhideWhenUsed/>
    <w:rsid w:val="00B32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saworkinggroup.hastings.house.gov/uploadedfiles/finalreportandrecommendations-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F9B7-FB79-4519-99AC-2F22C3B9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Wessel</dc:creator>
  <cp:lastModifiedBy>NASFLaptop</cp:lastModifiedBy>
  <cp:revision>2</cp:revision>
  <cp:lastPrinted>2014-02-07T14:20:00Z</cp:lastPrinted>
  <dcterms:created xsi:type="dcterms:W3CDTF">2014-02-28T16:08:00Z</dcterms:created>
  <dcterms:modified xsi:type="dcterms:W3CDTF">2014-02-28T16:08:00Z</dcterms:modified>
</cp:coreProperties>
</file>